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6BC1" w14:textId="5467634F" w:rsidR="0093089C" w:rsidRDefault="002324D4" w:rsidP="00B62BB9">
      <w:pPr>
        <w:jc w:val="right"/>
      </w:pPr>
      <w:r>
        <w:t>08</w:t>
      </w:r>
      <w:r w:rsidR="00B55CA0">
        <w:t>.12.2025</w:t>
      </w:r>
      <w:r w:rsidR="00B55CA0">
        <w:br/>
      </w:r>
    </w:p>
    <w:p w14:paraId="6D0D0C71" w14:textId="51A31A14" w:rsidR="00891AF6" w:rsidRDefault="00891AF6" w:rsidP="00B62BB9">
      <w:pPr>
        <w:jc w:val="center"/>
        <w:rPr>
          <w:b/>
          <w:sz w:val="32"/>
        </w:rPr>
      </w:pPr>
      <w:r>
        <w:rPr>
          <w:b/>
          <w:sz w:val="32"/>
        </w:rPr>
        <w:t>Euroopa Liidu sõjalise liikuvuse pakett</w:t>
      </w:r>
    </w:p>
    <w:p w14:paraId="7D1DEF23" w14:textId="79C72F68" w:rsidR="00891AF6" w:rsidRPr="00891AF6" w:rsidRDefault="00891AF6" w:rsidP="00B62BB9">
      <w:pPr>
        <w:jc w:val="center"/>
        <w:rPr>
          <w:b/>
          <w:bCs/>
        </w:rPr>
      </w:pPr>
      <w:r w:rsidRPr="00891AF6">
        <w:rPr>
          <w:b/>
          <w:bCs/>
        </w:rPr>
        <w:t xml:space="preserve">COM (2025) 847 </w:t>
      </w:r>
      <w:r>
        <w:rPr>
          <w:b/>
          <w:bCs/>
        </w:rPr>
        <w:t>[</w:t>
      </w:r>
      <w:proofErr w:type="spellStart"/>
      <w:r>
        <w:rPr>
          <w:b/>
          <w:bCs/>
        </w:rPr>
        <w:t>Proposal</w:t>
      </w:r>
      <w:proofErr w:type="spellEnd"/>
      <w:r>
        <w:rPr>
          <w:b/>
          <w:bCs/>
        </w:rPr>
        <w:t xml:space="preserve"> </w:t>
      </w:r>
      <w:proofErr w:type="spellStart"/>
      <w:r>
        <w:rPr>
          <w:b/>
          <w:bCs/>
        </w:rPr>
        <w:t>for</w:t>
      </w:r>
      <w:proofErr w:type="spellEnd"/>
      <w:r>
        <w:rPr>
          <w:b/>
          <w:bCs/>
        </w:rPr>
        <w:t xml:space="preserve"> a </w:t>
      </w:r>
      <w:r w:rsidRPr="00891AF6">
        <w:rPr>
          <w:b/>
          <w:bCs/>
        </w:rPr>
        <w:t xml:space="preserve">REGULATION OF THE EUROPEAN PARLIAMENT AND OF THE COUNCIL on </w:t>
      </w:r>
      <w:proofErr w:type="spellStart"/>
      <w:r w:rsidRPr="00891AF6">
        <w:rPr>
          <w:b/>
          <w:bCs/>
        </w:rPr>
        <w:t>establishing</w:t>
      </w:r>
      <w:proofErr w:type="spellEnd"/>
      <w:r w:rsidRPr="00891AF6">
        <w:rPr>
          <w:b/>
          <w:bCs/>
        </w:rPr>
        <w:t xml:space="preserve"> a </w:t>
      </w:r>
      <w:proofErr w:type="spellStart"/>
      <w:r w:rsidRPr="00891AF6">
        <w:rPr>
          <w:b/>
          <w:bCs/>
        </w:rPr>
        <w:t>framework</w:t>
      </w:r>
      <w:proofErr w:type="spellEnd"/>
      <w:r w:rsidRPr="00891AF6">
        <w:rPr>
          <w:b/>
          <w:bCs/>
        </w:rPr>
        <w:t xml:space="preserve"> of </w:t>
      </w:r>
      <w:proofErr w:type="spellStart"/>
      <w:r w:rsidRPr="00891AF6">
        <w:rPr>
          <w:b/>
          <w:bCs/>
        </w:rPr>
        <w:t>measures</w:t>
      </w:r>
      <w:proofErr w:type="spellEnd"/>
      <w:r w:rsidRPr="00891AF6">
        <w:rPr>
          <w:b/>
          <w:bCs/>
        </w:rPr>
        <w:t xml:space="preserve"> </w:t>
      </w:r>
      <w:proofErr w:type="spellStart"/>
      <w:r w:rsidRPr="00891AF6">
        <w:rPr>
          <w:b/>
          <w:bCs/>
        </w:rPr>
        <w:t>to</w:t>
      </w:r>
      <w:proofErr w:type="spellEnd"/>
      <w:r w:rsidRPr="00891AF6">
        <w:rPr>
          <w:b/>
          <w:bCs/>
        </w:rPr>
        <w:t xml:space="preserve"> </w:t>
      </w:r>
      <w:proofErr w:type="spellStart"/>
      <w:r w:rsidRPr="00891AF6">
        <w:rPr>
          <w:b/>
          <w:bCs/>
        </w:rPr>
        <w:t>facilitate</w:t>
      </w:r>
      <w:proofErr w:type="spellEnd"/>
      <w:r w:rsidRPr="00891AF6">
        <w:rPr>
          <w:b/>
          <w:bCs/>
        </w:rPr>
        <w:t xml:space="preserve"> </w:t>
      </w:r>
      <w:proofErr w:type="spellStart"/>
      <w:r w:rsidRPr="00891AF6">
        <w:rPr>
          <w:b/>
          <w:bCs/>
        </w:rPr>
        <w:t>the</w:t>
      </w:r>
      <w:proofErr w:type="spellEnd"/>
      <w:r w:rsidRPr="00891AF6">
        <w:rPr>
          <w:b/>
          <w:bCs/>
        </w:rPr>
        <w:t xml:space="preserve"> transport of </w:t>
      </w:r>
      <w:proofErr w:type="spellStart"/>
      <w:r w:rsidRPr="00891AF6">
        <w:rPr>
          <w:b/>
          <w:bCs/>
        </w:rPr>
        <w:t>military</w:t>
      </w:r>
      <w:proofErr w:type="spellEnd"/>
      <w:r w:rsidRPr="00891AF6">
        <w:rPr>
          <w:b/>
          <w:bCs/>
        </w:rPr>
        <w:t xml:space="preserve"> </w:t>
      </w:r>
      <w:proofErr w:type="spellStart"/>
      <w:r w:rsidRPr="00891AF6">
        <w:rPr>
          <w:b/>
          <w:bCs/>
        </w:rPr>
        <w:t>equipment</w:t>
      </w:r>
      <w:proofErr w:type="spellEnd"/>
      <w:r w:rsidRPr="00891AF6">
        <w:rPr>
          <w:b/>
          <w:bCs/>
        </w:rPr>
        <w:t xml:space="preserve">, </w:t>
      </w:r>
      <w:proofErr w:type="spellStart"/>
      <w:r w:rsidRPr="00891AF6">
        <w:rPr>
          <w:b/>
          <w:bCs/>
        </w:rPr>
        <w:t>goods</w:t>
      </w:r>
      <w:proofErr w:type="spellEnd"/>
      <w:r w:rsidRPr="00891AF6">
        <w:rPr>
          <w:b/>
          <w:bCs/>
        </w:rPr>
        <w:t xml:space="preserve"> and </w:t>
      </w:r>
      <w:proofErr w:type="spellStart"/>
      <w:r w:rsidRPr="00891AF6">
        <w:rPr>
          <w:b/>
          <w:bCs/>
        </w:rPr>
        <w:t>personnel</w:t>
      </w:r>
      <w:proofErr w:type="spellEnd"/>
      <w:r w:rsidRPr="00891AF6">
        <w:rPr>
          <w:b/>
          <w:bCs/>
        </w:rPr>
        <w:t xml:space="preserve"> </w:t>
      </w:r>
      <w:proofErr w:type="spellStart"/>
      <w:r w:rsidRPr="00891AF6">
        <w:rPr>
          <w:b/>
          <w:bCs/>
        </w:rPr>
        <w:t>across</w:t>
      </w:r>
      <w:proofErr w:type="spellEnd"/>
      <w:r w:rsidRPr="00891AF6">
        <w:rPr>
          <w:b/>
          <w:bCs/>
        </w:rPr>
        <w:t xml:space="preserve"> </w:t>
      </w:r>
      <w:proofErr w:type="spellStart"/>
      <w:r w:rsidRPr="00891AF6">
        <w:rPr>
          <w:b/>
          <w:bCs/>
        </w:rPr>
        <w:t>the</w:t>
      </w:r>
      <w:proofErr w:type="spellEnd"/>
      <w:r w:rsidRPr="00891AF6">
        <w:rPr>
          <w:b/>
          <w:bCs/>
        </w:rPr>
        <w:t xml:space="preserve"> </w:t>
      </w:r>
      <w:proofErr w:type="spellStart"/>
      <w:r w:rsidRPr="00891AF6">
        <w:rPr>
          <w:b/>
          <w:bCs/>
        </w:rPr>
        <w:t>Union</w:t>
      </w:r>
      <w:proofErr w:type="spellEnd"/>
      <w:r>
        <w:rPr>
          <w:b/>
          <w:bCs/>
        </w:rPr>
        <w:t>]</w:t>
      </w:r>
    </w:p>
    <w:p w14:paraId="53999717" w14:textId="6CC9F450" w:rsidR="0093089C" w:rsidRPr="00891AF6" w:rsidRDefault="00891AF6" w:rsidP="00632CE5">
      <w:pPr>
        <w:jc w:val="center"/>
        <w:rPr>
          <w:b/>
          <w:bCs/>
        </w:rPr>
      </w:pPr>
      <w:r w:rsidRPr="00891AF6">
        <w:rPr>
          <w:b/>
          <w:bCs/>
        </w:rPr>
        <w:t xml:space="preserve">JOIN (2025) 846 </w:t>
      </w:r>
      <w:r>
        <w:rPr>
          <w:b/>
          <w:bCs/>
        </w:rPr>
        <w:t>[</w:t>
      </w:r>
      <w:r w:rsidRPr="00891AF6">
        <w:rPr>
          <w:b/>
          <w:bCs/>
        </w:rPr>
        <w:t xml:space="preserve">JOINT COMMUNICATION TO THE EUROPEAN PARLIAMENT AND THE COUNCIL on </w:t>
      </w:r>
      <w:proofErr w:type="spellStart"/>
      <w:r w:rsidRPr="00891AF6">
        <w:rPr>
          <w:b/>
          <w:bCs/>
        </w:rPr>
        <w:t>Military</w:t>
      </w:r>
      <w:proofErr w:type="spellEnd"/>
      <w:r w:rsidRPr="00891AF6">
        <w:rPr>
          <w:b/>
          <w:bCs/>
        </w:rPr>
        <w:t xml:space="preserve"> </w:t>
      </w:r>
      <w:proofErr w:type="spellStart"/>
      <w:r w:rsidRPr="00891AF6">
        <w:rPr>
          <w:b/>
          <w:bCs/>
        </w:rPr>
        <w:t>Mobility</w:t>
      </w:r>
      <w:proofErr w:type="spellEnd"/>
      <w:r>
        <w:rPr>
          <w:b/>
          <w:bCs/>
        </w:rPr>
        <w:t>]</w:t>
      </w:r>
    </w:p>
    <w:p w14:paraId="46462E3D" w14:textId="77777777" w:rsidR="0093089C" w:rsidRDefault="002324D4" w:rsidP="00B62BB9">
      <w:pPr>
        <w:jc w:val="both"/>
      </w:pPr>
      <w:r>
        <w:rPr>
          <w:b/>
          <w:sz w:val="32"/>
        </w:rPr>
        <w:t>Otsuse ettepanek koordinatsioonikogule</w:t>
      </w:r>
    </w:p>
    <w:p w14:paraId="0D68AEAF" w14:textId="77777777" w:rsidR="0093089C" w:rsidRDefault="002324D4" w:rsidP="00B62BB9">
      <w:pPr>
        <w:jc w:val="both"/>
      </w:pPr>
      <w:r>
        <w:t>Kujundada seisukoht</w:t>
      </w:r>
    </w:p>
    <w:p w14:paraId="0ADC40DE" w14:textId="7B7FA41D" w:rsidR="00891AF6" w:rsidRPr="00AF7511" w:rsidRDefault="00891AF6" w:rsidP="00B62BB9">
      <w:pPr>
        <w:jc w:val="both"/>
      </w:pPr>
      <w:r w:rsidRPr="00AF7511">
        <w:rPr>
          <w:b/>
          <w:bCs/>
        </w:rPr>
        <w:t>Peavastutaja</w:t>
      </w:r>
      <w:r w:rsidRPr="00AF7511">
        <w:t>: Kaitseministeerium</w:t>
      </w:r>
    </w:p>
    <w:p w14:paraId="0E2FC556" w14:textId="73F0BF5A" w:rsidR="00891AF6" w:rsidRPr="00AF7511" w:rsidRDefault="00891AF6" w:rsidP="00B62BB9">
      <w:pPr>
        <w:jc w:val="both"/>
      </w:pPr>
      <w:r w:rsidRPr="00F23704">
        <w:rPr>
          <w:b/>
          <w:bCs/>
        </w:rPr>
        <w:t>Kaasvastutajad:</w:t>
      </w:r>
      <w:r w:rsidRPr="00F23704">
        <w:t xml:space="preserve"> Kliimaministeerium, Rahandusministeerium, Justiits- ja Digiministeerium, Riigikantselei (julgeoleku- ja riigikaitse koordinatsioonibüroo)</w:t>
      </w:r>
      <w:r w:rsidR="00046E34" w:rsidRPr="00F23704">
        <w:t>, Majandus- ja Kommunikatsiooniministeerium</w:t>
      </w:r>
      <w:r w:rsidR="002B4568" w:rsidRPr="00F23704">
        <w:t xml:space="preserve">, </w:t>
      </w:r>
      <w:r w:rsidR="00F23704" w:rsidRPr="00F23704">
        <w:t>Regionaal- ja Põllumajandusministeerium</w:t>
      </w:r>
    </w:p>
    <w:p w14:paraId="04021EDC" w14:textId="62F35F07" w:rsidR="0093089C" w:rsidRPr="00AF7511" w:rsidRDefault="002324D4" w:rsidP="00B62BB9">
      <w:pPr>
        <w:jc w:val="both"/>
      </w:pPr>
      <w:r w:rsidRPr="00AF7511">
        <w:t xml:space="preserve">Kaasvastutaja sisendi tähtpäev </w:t>
      </w:r>
      <w:r w:rsidR="00AF7511" w:rsidRPr="00AF7511">
        <w:t>23</w:t>
      </w:r>
      <w:r w:rsidRPr="00AF7511">
        <w:t>.01.2026</w:t>
      </w:r>
    </w:p>
    <w:p w14:paraId="606682A3" w14:textId="26039C99" w:rsidR="0093089C" w:rsidRPr="00AF7511" w:rsidRDefault="002324D4" w:rsidP="00B62BB9">
      <w:pPr>
        <w:jc w:val="both"/>
      </w:pPr>
      <w:proofErr w:type="spellStart"/>
      <w:r w:rsidRPr="00AF7511">
        <w:t>KOKi</w:t>
      </w:r>
      <w:proofErr w:type="spellEnd"/>
      <w:r w:rsidRPr="00AF7511">
        <w:t xml:space="preserve"> esitamise tähtpäev </w:t>
      </w:r>
      <w:r w:rsidR="00AF7511" w:rsidRPr="00AF7511">
        <w:t>11</w:t>
      </w:r>
      <w:r w:rsidRPr="00AF7511">
        <w:t>.02.2026</w:t>
      </w:r>
    </w:p>
    <w:p w14:paraId="57AE8134" w14:textId="3A3930D4" w:rsidR="0093089C" w:rsidRDefault="002324D4" w:rsidP="00B62BB9">
      <w:pPr>
        <w:jc w:val="both"/>
      </w:pPr>
      <w:r w:rsidRPr="00AF7511">
        <w:t xml:space="preserve">VV esitamise tähtpäev </w:t>
      </w:r>
      <w:r w:rsidR="00AF7511" w:rsidRPr="00AF7511">
        <w:t>19</w:t>
      </w:r>
      <w:r w:rsidRPr="00AF7511">
        <w:t>.02.2026</w:t>
      </w:r>
    </w:p>
    <w:p w14:paraId="5C9F877F" w14:textId="77777777" w:rsidR="0093089C" w:rsidRDefault="002324D4" w:rsidP="00B62BB9">
      <w:pPr>
        <w:jc w:val="both"/>
      </w:pPr>
      <w:r>
        <w:rPr>
          <w:b/>
          <w:sz w:val="28"/>
        </w:rPr>
        <w:t>Seisukoha valitsusse toomise alus ja põhjendus</w:t>
      </w:r>
    </w:p>
    <w:p w14:paraId="6F1E0AA5" w14:textId="77777777" w:rsidR="0093089C" w:rsidRDefault="002324D4" w:rsidP="00B62BB9">
      <w:pPr>
        <w:jc w:val="both"/>
      </w:pPr>
      <w:r>
        <w:t>Algatuse reguleerimisala nõuab vastavalt Eesti Vabariigi põhiseadusele seaduse või Riigikogu otsuse vastuvõtmist, muutmist või kehtetuks tunnistamist (RKKTS § 152¹ lg 1 p 1);</w:t>
      </w:r>
    </w:p>
    <w:p w14:paraId="6E8B5147" w14:textId="77777777" w:rsidR="0093089C" w:rsidRDefault="002324D4" w:rsidP="00B62BB9">
      <w:pPr>
        <w:jc w:val="both"/>
      </w:pPr>
      <w:r>
        <w:t>Algatuse vastuvõtmisega kaasneks oluline majanduslik või sotsiaalne mõju (RKKTS § 152¹ lg 1 p 2);</w:t>
      </w:r>
    </w:p>
    <w:p w14:paraId="71B9FC03" w14:textId="77777777" w:rsidR="0093089C" w:rsidRDefault="002324D4" w:rsidP="00B62BB9">
      <w:pPr>
        <w:jc w:val="both"/>
      </w:pPr>
      <w:r>
        <w:t>Seisukoha võtmist peab oluliseks peaminister või minister (VVS § 20¹ lg 2);</w:t>
      </w:r>
    </w:p>
    <w:p w14:paraId="0705FC99" w14:textId="77777777" w:rsidR="0093089C" w:rsidRDefault="002324D4" w:rsidP="00B62BB9">
      <w:pPr>
        <w:jc w:val="both"/>
      </w:pPr>
      <w:r>
        <w:rPr>
          <w:b/>
          <w:sz w:val="32"/>
        </w:rPr>
        <w:t>Sisukokkuvõte</w:t>
      </w:r>
    </w:p>
    <w:p w14:paraId="0BB836A7" w14:textId="77777777" w:rsidR="0093089C" w:rsidRDefault="002324D4" w:rsidP="00B62BB9">
      <w:pPr>
        <w:jc w:val="both"/>
      </w:pPr>
      <w:r>
        <w:t>Euroopa Komisjon tuli 19. novembril välja sõjalise liikuvuse paketiga, mille keskmes on ettepanek uueks sõjalise liikuvuse määruseks (COM (2025) 847). Samuti avaldas komisjon sõjalise liikuvuse teatise (JOIN 846).</w:t>
      </w:r>
    </w:p>
    <w:p w14:paraId="35155991" w14:textId="77777777" w:rsidR="0093089C" w:rsidRDefault="002324D4" w:rsidP="00B62BB9">
      <w:pPr>
        <w:jc w:val="both"/>
      </w:pPr>
      <w:r>
        <w:t xml:space="preserve">Ettepanek on tihedalt seotud ELi kõrgendatud tähelepanuga parandada märkimisväärselt Euroopa kaitsevalmidust aastaks 2030. Vajadus eemaldada sõjalise liikuvusega seotud õiguslikud ja võimekusalased takistused sai ära märgitud märtsis </w:t>
      </w:r>
      <w:r>
        <w:lastRenderedPageBreak/>
        <w:t>2025 komisjoni ja ELi kõrge esindaja avaldatud "Euroopa kaitsevalmidus 2030" valges raamatus. Euroopa Ülemkogu 26. juuni 2025 järeldused kutsusid samuti komisjoni ja kõrget esindajat esitama ettepanekud sõjalise liikuvuse tugevdamiseks, võimaldamaks kaitsevarustuse ja -personali tõhusat liikumist kogu liidus. Sõjaline liikuvus oli välja toodud ka 16. oktoobri 2025 avaldatud kaitsevalmiduse teekaardis.</w:t>
      </w:r>
    </w:p>
    <w:p w14:paraId="0F19F2A9" w14:textId="77777777" w:rsidR="0093089C" w:rsidRDefault="002324D4" w:rsidP="00B62BB9">
      <w:pPr>
        <w:jc w:val="both"/>
      </w:pPr>
      <w:r>
        <w:t>Määruse eelnõu näeb muuhulgas ette järgnevat:</w:t>
      </w:r>
    </w:p>
    <w:p w14:paraId="717EEED8" w14:textId="72C748BB" w:rsidR="0093089C" w:rsidRDefault="002324D4" w:rsidP="00B62BB9">
      <w:pPr>
        <w:ind w:left="200"/>
        <w:jc w:val="both"/>
      </w:pPr>
      <w:r>
        <w:t xml:space="preserve">1. </w:t>
      </w:r>
      <w:r w:rsidR="00891AF6">
        <w:t>L</w:t>
      </w:r>
      <w:r>
        <w:t xml:space="preserve">uuakse mehhanism sõjalise varustuse ja vägede kiirendatud liigutamiseks erakorralises olukorras (Euroopa sõjalise liikuvuse tõhustatud reageerimissüsteem ehk </w:t>
      </w:r>
      <w:proofErr w:type="spellStart"/>
      <w:r>
        <w:t>European</w:t>
      </w:r>
      <w:proofErr w:type="spellEnd"/>
      <w:r>
        <w:t xml:space="preserve"> </w:t>
      </w:r>
      <w:proofErr w:type="spellStart"/>
      <w:r>
        <w:t>Military</w:t>
      </w:r>
      <w:proofErr w:type="spellEnd"/>
      <w:r>
        <w:t xml:space="preserve"> </w:t>
      </w:r>
      <w:proofErr w:type="spellStart"/>
      <w:r>
        <w:t>Mobility</w:t>
      </w:r>
      <w:proofErr w:type="spellEnd"/>
      <w:r>
        <w:t xml:space="preserve"> </w:t>
      </w:r>
      <w:proofErr w:type="spellStart"/>
      <w:r>
        <w:t>Enhanced</w:t>
      </w:r>
      <w:proofErr w:type="spellEnd"/>
      <w:r>
        <w:t xml:space="preserve"> </w:t>
      </w:r>
      <w:proofErr w:type="spellStart"/>
      <w:r>
        <w:t>Response</w:t>
      </w:r>
      <w:proofErr w:type="spellEnd"/>
      <w:r>
        <w:t xml:space="preserve"> System, EMERS);</w:t>
      </w:r>
    </w:p>
    <w:p w14:paraId="2D9DD02D" w14:textId="326549A7" w:rsidR="0093089C" w:rsidRDefault="002324D4" w:rsidP="00B62BB9">
      <w:pPr>
        <w:ind w:left="200"/>
        <w:jc w:val="both"/>
      </w:pPr>
      <w:r>
        <w:t xml:space="preserve">2. </w:t>
      </w:r>
      <w:r w:rsidR="00891AF6">
        <w:t>L</w:t>
      </w:r>
      <w:r>
        <w:t>uuakse solidaarsusreserv, mis peaks võimaldama liikmesriikidel koondada ja jagada transpordi- ja logistilisi võimekusi, sealhulgas neid, mis suurendavad energiajulgeolekut, hõlbustades sellega vajalike võimekuste kasutamist ning tugevdades nende suutlikkust sõjaliste transpordioperatsioonide läbiviimisel;</w:t>
      </w:r>
    </w:p>
    <w:p w14:paraId="1A4823FE" w14:textId="527B5CA8" w:rsidR="0093089C" w:rsidRDefault="002324D4" w:rsidP="00B62BB9">
      <w:pPr>
        <w:ind w:left="200"/>
        <w:jc w:val="both"/>
      </w:pPr>
      <w:r>
        <w:t xml:space="preserve">3. Liikmesriikidele seatakse määrusega uued kohustused ELi nelja prioriteetse sõjalise liikuvuse koridori valmimiseks ning antakse komisjonile </w:t>
      </w:r>
      <w:proofErr w:type="spellStart"/>
      <w:r w:rsidR="00891AF6">
        <w:t>järelvalvelised</w:t>
      </w:r>
      <w:proofErr w:type="spellEnd"/>
      <w:r w:rsidR="00891AF6">
        <w:t xml:space="preserve"> </w:t>
      </w:r>
      <w:r>
        <w:t>lisaülesanded.</w:t>
      </w:r>
      <w:r w:rsidR="00891AF6" w:rsidRPr="00891AF6">
        <w:t xml:space="preserve"> </w:t>
      </w:r>
      <w:r w:rsidR="00891AF6">
        <w:t>Euroopa Komisjon ja liikmesriigid on juba varem tuvastanud umbes 500 kriitilist taristuprojekti (raudtee-, tee-, silla-, sadama- ja tunnelinvesteeringud), mis aitavad kõrvaldada kriitilised kitsaskohad prioriteetsetel sõjalise mobiilsuse koridoridel. Need projektid peaksid eelnõu kohaselt valmima 2030. aastaks.</w:t>
      </w:r>
    </w:p>
    <w:p w14:paraId="5C99925A" w14:textId="16A10713" w:rsidR="0093089C" w:rsidRDefault="002324D4" w:rsidP="00B62BB9">
      <w:pPr>
        <w:ind w:left="200"/>
        <w:jc w:val="both"/>
      </w:pPr>
      <w:r>
        <w:t xml:space="preserve">4. </w:t>
      </w:r>
      <w:r w:rsidR="00891AF6">
        <w:t>I</w:t>
      </w:r>
      <w:r>
        <w:t xml:space="preserve">ga liikmesriik määrab </w:t>
      </w:r>
      <w:proofErr w:type="spellStart"/>
      <w:r>
        <w:t>piirideülese</w:t>
      </w:r>
      <w:proofErr w:type="spellEnd"/>
      <w:r>
        <w:t xml:space="preserve"> sõjalise transpordi riikliku koordinaatori, kelle ülesandeks oleks koordineerida, kommunikeerida ja viia läbi sõjalise transpordi operatsioone, eriti siis kui EMERS aktiveeritakse. Luuakse uus sõjalise liikuvuse transpordirühm.</w:t>
      </w:r>
    </w:p>
    <w:p w14:paraId="5FD9F92E" w14:textId="6B2CBA0B" w:rsidR="0093089C" w:rsidRPr="00891AF6" w:rsidRDefault="00891AF6" w:rsidP="00B62BB9">
      <w:pPr>
        <w:jc w:val="both"/>
        <w:rPr>
          <w:iCs/>
        </w:rPr>
      </w:pPr>
      <w:r w:rsidRPr="00891AF6">
        <w:rPr>
          <w:iCs/>
        </w:rPr>
        <w:t>Komisjoni ettepaneku kohaselt tugineb määrus Euroopa Liidu toimimise lepingu (ELTL) artiklitele 91 ja 100 lõikele 2, kuna määrus hõlmab meetmeid, mis kehtivad maantee-, raudtee- ja siseveetranspordi, aga ka õhu- ja meretranspordi kohta. Määrusega kehtestatakse meetmete kogum ja sätestatakse asjakohased sätted, mille eesmärk on hõlbustada sõjalist transporti liidus ja üle selle välispiiride ning vähendada ja leevendada sellise transpordi mõju tsiviiltranspordile.</w:t>
      </w:r>
    </w:p>
    <w:p w14:paraId="48395139" w14:textId="77777777" w:rsidR="0093089C" w:rsidRDefault="002324D4" w:rsidP="00B62BB9">
      <w:pPr>
        <w:jc w:val="both"/>
      </w:pPr>
      <w:r w:rsidRPr="00891AF6">
        <w:rPr>
          <w:b/>
          <w:bCs/>
        </w:rPr>
        <w:t>Kas EL algatus reguleerib karistusi või haldustrahve?</w:t>
      </w:r>
      <w:r>
        <w:t xml:space="preserve"> Ei</w:t>
      </w:r>
    </w:p>
    <w:p w14:paraId="59EDC6AE" w14:textId="77777777" w:rsidR="0093089C" w:rsidRDefault="002324D4" w:rsidP="00B62BB9">
      <w:pPr>
        <w:jc w:val="both"/>
      </w:pPr>
      <w:r w:rsidRPr="00891AF6">
        <w:rPr>
          <w:b/>
          <w:bCs/>
        </w:rPr>
        <w:t>Kas nähakse ette uue asutuse loomine (</w:t>
      </w:r>
      <w:proofErr w:type="spellStart"/>
      <w:r w:rsidRPr="00891AF6">
        <w:rPr>
          <w:b/>
          <w:bCs/>
        </w:rPr>
        <w:t>järelevalvelised</w:t>
      </w:r>
      <w:proofErr w:type="spellEnd"/>
      <w:r w:rsidRPr="00891AF6">
        <w:rPr>
          <w:b/>
          <w:bCs/>
        </w:rPr>
        <w:t xml:space="preserve"> või muud asutused)?</w:t>
      </w:r>
      <w:r>
        <w:t xml:space="preserve"> Jah</w:t>
      </w:r>
    </w:p>
    <w:p w14:paraId="11EBEC49" w14:textId="32F00021" w:rsidR="0093089C" w:rsidRDefault="002324D4" w:rsidP="00B62BB9">
      <w:pPr>
        <w:jc w:val="both"/>
      </w:pPr>
      <w:r>
        <w:t xml:space="preserve">Ei ole välistatud, kuna määruse eelnõu kohaselt peaks iga liikmesriik määrama piiriüleste sõjaliste vedude riikliku koordinaatori, et tagada piiriüleste sõjaliste transpordioperatsioonide tõhus koordineerimine, suhtlus ja elluviimine. Samuti luuakse sõjalise liikuvuse transpordirühm, mis koosneb liikmesriikide esindajatest ja koguneb regulaarselt arutama muu hulgas küsimusi, mis on seotud määruse teatavate osade </w:t>
      </w:r>
      <w:r>
        <w:lastRenderedPageBreak/>
        <w:t>rakendamisega.</w:t>
      </w:r>
      <w:r w:rsidR="00891AF6">
        <w:t xml:space="preserve"> Ettepaneku kohaselt tugevdatakse ka Euroopa Komisjoni rolli sõjalises liikuvuses.</w:t>
      </w:r>
    </w:p>
    <w:p w14:paraId="22D475A7" w14:textId="77777777" w:rsidR="0093089C" w:rsidRDefault="002324D4" w:rsidP="00B62BB9">
      <w:pPr>
        <w:jc w:val="both"/>
      </w:pPr>
      <w:r w:rsidRPr="00891AF6">
        <w:rPr>
          <w:b/>
          <w:bCs/>
        </w:rPr>
        <w:t>Kas lahenduse rakendamine vajab IT-arendusi?</w:t>
      </w:r>
      <w:r>
        <w:t xml:space="preserve"> Jah</w:t>
      </w:r>
    </w:p>
    <w:p w14:paraId="4BB245EF" w14:textId="77777777" w:rsidR="0093089C" w:rsidRDefault="002324D4" w:rsidP="00B62BB9">
      <w:pPr>
        <w:jc w:val="both"/>
      </w:pPr>
      <w:r>
        <w:t>Komisjoni ettepanek hõlmab hiljemalt 2030. aastaks ELi-ülese turvalise ja piiratud juurdepääsuga sõjalise mobiilsuse digitaalse infosüsteemi loomist. Pärast süsteemi kasutuselevõttu peaksid kõik liikmesriigid seda kasutama kõigi sõjalise transpordi lubade, liikluskorralduse ning tolliformaalsuste jaoks, mis on seotud piiriüleste sõjaliste vedudega ja ELi vormiga 302. Vormiga 302 seotud tolliformaalsuste puhul peab süsteem olema kooskõlas asjakohase liidu tolliõigusega, sealhulgas ühtsete andmenõuetega, mis moodustavad ELi tolliandmemudeli. Taolise süsteemi kasutuselevõtt tooks tõenäoliselt kaasa ka Eestis IT-arenduste vajaduse, et tagada süsteemide liigendatus.</w:t>
      </w:r>
    </w:p>
    <w:p w14:paraId="1131B97E" w14:textId="77777777" w:rsidR="0093089C" w:rsidRDefault="002324D4" w:rsidP="00B62BB9">
      <w:pPr>
        <w:jc w:val="both"/>
      </w:pPr>
      <w:r>
        <w:rPr>
          <w:b/>
          <w:sz w:val="32"/>
        </w:rPr>
        <w:t>Eesmärgid</w:t>
      </w:r>
    </w:p>
    <w:p w14:paraId="3BA5DE2E" w14:textId="3C41B546" w:rsidR="0093089C" w:rsidRPr="00891AF6" w:rsidRDefault="002324D4" w:rsidP="00B62BB9">
      <w:pPr>
        <w:jc w:val="both"/>
        <w:rPr>
          <w:b/>
          <w:bCs/>
        </w:rPr>
      </w:pPr>
      <w:r w:rsidRPr="00891AF6">
        <w:rPr>
          <w:b/>
          <w:bCs/>
        </w:rPr>
        <w:t>1. Regulatiivsete tõkete kõrvaldamine</w:t>
      </w:r>
    </w:p>
    <w:p w14:paraId="65496885" w14:textId="77777777" w:rsidR="0093089C" w:rsidRDefault="002324D4" w:rsidP="00B62BB9">
      <w:pPr>
        <w:jc w:val="both"/>
      </w:pPr>
      <w:r>
        <w:t>Kehtestatakse ühtsed sõjalise liikuvuse nõuded ning selged reeglid ja protseduurid piiriüleste sõjaliste liikumiste jaoks. Taotluste menetlemiseks seatakse maksimaalselt kolmepäevane tähtaeg (praegu võib mõnes liikmesriigis vägede ja sõjalise varustuse liigutamiseks loa saamine võtta kuni 45 päeva) ning tolliprotseduurid ühtlustatakse.</w:t>
      </w:r>
    </w:p>
    <w:p w14:paraId="4C3BA00A" w14:textId="3FD41C9D" w:rsidR="0093089C" w:rsidRPr="00891AF6" w:rsidRDefault="002324D4" w:rsidP="00B62BB9">
      <w:pPr>
        <w:jc w:val="both"/>
        <w:rPr>
          <w:b/>
          <w:bCs/>
        </w:rPr>
      </w:pPr>
      <w:r w:rsidRPr="00891AF6">
        <w:rPr>
          <w:b/>
          <w:bCs/>
        </w:rPr>
        <w:t>2. Hädaolukorra raamistiku loomine</w:t>
      </w:r>
    </w:p>
    <w:p w14:paraId="267784CA" w14:textId="77777777" w:rsidR="0093089C" w:rsidRDefault="002324D4" w:rsidP="00B62BB9">
      <w:pPr>
        <w:jc w:val="both"/>
      </w:pPr>
      <w:r>
        <w:t>Luuakse uus Euroopa sõjalise liikuvuse tõhustatud reageerimissüsteem, mis võimaldab kiirmenetlusi ja eelisjuurdepääsu vajalikule taristule ning toetab nii ELi kui NATO operatsioone.</w:t>
      </w:r>
    </w:p>
    <w:p w14:paraId="522DF51A" w14:textId="475A993D" w:rsidR="0093089C" w:rsidRPr="00891AF6" w:rsidRDefault="002324D4" w:rsidP="00B62BB9">
      <w:pPr>
        <w:jc w:val="both"/>
        <w:rPr>
          <w:b/>
          <w:bCs/>
        </w:rPr>
      </w:pPr>
      <w:r w:rsidRPr="00891AF6">
        <w:rPr>
          <w:b/>
          <w:bCs/>
        </w:rPr>
        <w:t>3. Transporditaristu vastupanuvõime suurendamine</w:t>
      </w:r>
    </w:p>
    <w:p w14:paraId="4820B75E" w14:textId="4995E48A" w:rsidR="0093089C" w:rsidRDefault="002324D4" w:rsidP="00B62BB9">
      <w:pPr>
        <w:jc w:val="both"/>
      </w:pPr>
      <w:r>
        <w:t>Uuendatakse peamisi ELi sõjalise liikuvuse koridore, et need vastaksid kahesuguse kasutusega taristu nõuetele, ning tugevdatakse strateegilise taristu kaitset.</w:t>
      </w:r>
      <w:r>
        <w:rPr>
          <w:b/>
        </w:rPr>
        <w:t xml:space="preserve"> </w:t>
      </w:r>
    </w:p>
    <w:p w14:paraId="21A00133" w14:textId="0FBBAD80" w:rsidR="00891AF6" w:rsidRPr="00891AF6" w:rsidRDefault="002324D4" w:rsidP="00B62BB9">
      <w:pPr>
        <w:jc w:val="both"/>
        <w:rPr>
          <w:b/>
          <w:bCs/>
        </w:rPr>
      </w:pPr>
      <w:r w:rsidRPr="00891AF6">
        <w:rPr>
          <w:b/>
          <w:bCs/>
        </w:rPr>
        <w:t>4. Tugevdatakse juhtimist ja koordineerimist</w:t>
      </w:r>
    </w:p>
    <w:p w14:paraId="463D3234" w14:textId="4470C8B5" w:rsidR="0093089C" w:rsidRPr="00891AF6" w:rsidRDefault="002324D4" w:rsidP="00B62BB9">
      <w:pPr>
        <w:jc w:val="both"/>
        <w:rPr>
          <w:b/>
          <w:bCs/>
        </w:rPr>
      </w:pPr>
      <w:r w:rsidRPr="00891AF6">
        <w:rPr>
          <w:b/>
          <w:bCs/>
        </w:rPr>
        <w:t>5. Süvendatakse ELi koostööd NATO ja muude partneritega</w:t>
      </w:r>
    </w:p>
    <w:p w14:paraId="34BBBCE6" w14:textId="77777777" w:rsidR="0093089C" w:rsidRDefault="002324D4" w:rsidP="00B62BB9">
      <w:pPr>
        <w:jc w:val="both"/>
      </w:pPr>
      <w:r>
        <w:rPr>
          <w:b/>
          <w:sz w:val="32"/>
        </w:rPr>
        <w:t>Mõju ja sihtrühm</w:t>
      </w:r>
    </w:p>
    <w:p w14:paraId="43F87AB8" w14:textId="77777777" w:rsidR="0093089C" w:rsidRPr="00891AF6" w:rsidRDefault="002324D4" w:rsidP="00B62BB9">
      <w:pPr>
        <w:jc w:val="both"/>
        <w:rPr>
          <w:u w:val="single"/>
        </w:rPr>
      </w:pPr>
      <w:r w:rsidRPr="00891AF6">
        <w:rPr>
          <w:b/>
          <w:sz w:val="28"/>
          <w:u w:val="single"/>
        </w:rPr>
        <w:t>Majandus</w:t>
      </w:r>
    </w:p>
    <w:p w14:paraId="2E88CCFF" w14:textId="77777777" w:rsidR="0093089C" w:rsidRDefault="002324D4" w:rsidP="00B62BB9">
      <w:pPr>
        <w:jc w:val="both"/>
      </w:pPr>
      <w:r>
        <w:rPr>
          <w:b/>
        </w:rPr>
        <w:t>Ettevõtlus</w:t>
      </w:r>
    </w:p>
    <w:p w14:paraId="512D188B" w14:textId="77777777" w:rsidR="0093089C" w:rsidRDefault="002324D4" w:rsidP="00B62BB9">
      <w:pPr>
        <w:jc w:val="both"/>
      </w:pPr>
      <w:r w:rsidRPr="00046E34">
        <w:rPr>
          <w:u w:val="single"/>
        </w:rPr>
        <w:t>Sihtrühm:</w:t>
      </w:r>
      <w:r>
        <w:t xml:space="preserve"> Ettevõtjad, sh taristuga seonduvad ettevõtjad, kaitsetööstus</w:t>
      </w:r>
    </w:p>
    <w:p w14:paraId="4A137864" w14:textId="77777777" w:rsidR="0093089C" w:rsidRDefault="002324D4" w:rsidP="00B62BB9">
      <w:pPr>
        <w:jc w:val="both"/>
      </w:pPr>
      <w:r w:rsidRPr="00046E34">
        <w:rPr>
          <w:u w:val="single"/>
        </w:rPr>
        <w:lastRenderedPageBreak/>
        <w:t>Mõju sihtrühmale:</w:t>
      </w:r>
      <w:r>
        <w:t xml:space="preserve"> Ettepaneku eesmärkide saavutamiseks on vajalik jätkata taristualaseid investeeringuid. Samuti peaks muutuma lihtsamaks sõjaliste vahendite vedu Euroopa Liidus, mis võib osutuda ka teatavat positiivset mõju kaitsetoodete piiriülese liigutamise vaatest.</w:t>
      </w:r>
    </w:p>
    <w:p w14:paraId="67FE83BF" w14:textId="77777777" w:rsidR="0093089C" w:rsidRDefault="002324D4" w:rsidP="00B62BB9">
      <w:pPr>
        <w:jc w:val="both"/>
      </w:pPr>
      <w:r>
        <w:rPr>
          <w:b/>
        </w:rPr>
        <w:t>Halduskoormus</w:t>
      </w:r>
    </w:p>
    <w:p w14:paraId="2A11140C" w14:textId="77777777" w:rsidR="0093089C" w:rsidRDefault="002324D4" w:rsidP="00B62BB9">
      <w:pPr>
        <w:jc w:val="both"/>
      </w:pPr>
      <w:r w:rsidRPr="00046E34">
        <w:rPr>
          <w:u w:val="single"/>
        </w:rPr>
        <w:t>Kas lahendusega kaasneb mõju halduskoormusele?</w:t>
      </w:r>
      <w:r>
        <w:t xml:space="preserve"> Jah</w:t>
      </w:r>
    </w:p>
    <w:p w14:paraId="2B8234D7" w14:textId="64BE8C0F" w:rsidR="0093089C" w:rsidRDefault="002324D4" w:rsidP="00B62BB9">
      <w:pPr>
        <w:jc w:val="both"/>
      </w:pPr>
      <w:r w:rsidRPr="00046E34">
        <w:rPr>
          <w:u w:val="single"/>
        </w:rPr>
        <w:t>Kas avaliku sektori töökoormus:</w:t>
      </w:r>
      <w:r>
        <w:t xml:space="preserve">  Nii kasvab kui kahaneb</w:t>
      </w:r>
      <w:r w:rsidR="00046E34">
        <w:t xml:space="preserve"> - l</w:t>
      </w:r>
      <w:r>
        <w:t>uuakse uusi koordineerivaid funktsioone, samas peaks vähenema paberimajandus seoses sõjalise varustuse liigutamisega</w:t>
      </w:r>
    </w:p>
    <w:p w14:paraId="3D31D713" w14:textId="77777777" w:rsidR="0093089C" w:rsidRPr="00891AF6" w:rsidRDefault="002324D4" w:rsidP="00B62BB9">
      <w:pPr>
        <w:jc w:val="both"/>
        <w:rPr>
          <w:u w:val="single"/>
        </w:rPr>
      </w:pPr>
      <w:r w:rsidRPr="00891AF6">
        <w:rPr>
          <w:b/>
          <w:sz w:val="28"/>
          <w:u w:val="single"/>
        </w:rPr>
        <w:t>Infotehnoloogia ja infoühiskond</w:t>
      </w:r>
    </w:p>
    <w:p w14:paraId="3C14CBDE" w14:textId="77777777" w:rsidR="0093089C" w:rsidRDefault="002324D4" w:rsidP="00B62BB9">
      <w:pPr>
        <w:jc w:val="both"/>
      </w:pPr>
      <w:r>
        <w:rPr>
          <w:b/>
        </w:rPr>
        <w:t>Infotehnoloogilised arendused</w:t>
      </w:r>
    </w:p>
    <w:p w14:paraId="04DDE6EF" w14:textId="77777777" w:rsidR="0093089C" w:rsidRDefault="002324D4" w:rsidP="00B62BB9">
      <w:pPr>
        <w:jc w:val="both"/>
      </w:pPr>
      <w:r w:rsidRPr="00046E34">
        <w:rPr>
          <w:u w:val="single"/>
        </w:rPr>
        <w:t>Kas lahenduse rakendamine vajab IT-arendusi?</w:t>
      </w:r>
      <w:r>
        <w:t xml:space="preserve"> Jah</w:t>
      </w:r>
    </w:p>
    <w:p w14:paraId="4FF105C9" w14:textId="77777777" w:rsidR="0093089C" w:rsidRDefault="002324D4" w:rsidP="00B62BB9">
      <w:pPr>
        <w:jc w:val="both"/>
      </w:pPr>
      <w:r w:rsidRPr="008B71DA">
        <w:rPr>
          <w:u w:val="single"/>
        </w:rPr>
        <w:t>Selgitus:</w:t>
      </w:r>
      <w:r>
        <w:t xml:space="preserve"> Tõenäoliselt tekib vajadus ühildada süsteeme, sh tollisüsteemid, turvalised võrgud</w:t>
      </w:r>
    </w:p>
    <w:p w14:paraId="6C77DB3D" w14:textId="157A7DD4" w:rsidR="0093089C" w:rsidRDefault="002324D4" w:rsidP="00B62BB9">
      <w:pPr>
        <w:jc w:val="both"/>
      </w:pPr>
      <w:r w:rsidRPr="00046E34">
        <w:rPr>
          <w:u w:val="single"/>
        </w:rPr>
        <w:t>Kas arendustega on seotud kolmandad osapooled?</w:t>
      </w:r>
      <w:r>
        <w:t xml:space="preserve"> </w:t>
      </w:r>
      <w:r w:rsidR="00A9018E">
        <w:t>T</w:t>
      </w:r>
      <w:r w:rsidR="00A83545">
        <w:t xml:space="preserve">õenäoliselt </w:t>
      </w:r>
      <w:r w:rsidR="00A9018E">
        <w:t xml:space="preserve">kolmandad </w:t>
      </w:r>
      <w:proofErr w:type="spellStart"/>
      <w:r w:rsidR="00A9018E">
        <w:t>osapoolted</w:t>
      </w:r>
      <w:proofErr w:type="spellEnd"/>
      <w:r w:rsidR="00A9018E">
        <w:t xml:space="preserve"> seotud, kuna komisjon soovib arendada ELi-ülest digitaalset süsteemi. Küsimus ka, mil määral oleks see </w:t>
      </w:r>
      <w:r w:rsidR="00A83545">
        <w:t>seotud hetkel Euroopa Kaitsefondi poolt arenduses oleva projektiga</w:t>
      </w:r>
      <w:r w:rsidR="00A9018E">
        <w:t xml:space="preserve"> (EE juhtriik)</w:t>
      </w:r>
      <w:r w:rsidR="00A83545">
        <w:t xml:space="preserve">, mille eesmärgiks on luua üle ELi ja NATO </w:t>
      </w:r>
      <w:r w:rsidR="00A83545" w:rsidRPr="00A83545">
        <w:t xml:space="preserve">kehtiv digitaalne </w:t>
      </w:r>
      <w:r w:rsidR="00A83545">
        <w:t xml:space="preserve">süsteem </w:t>
      </w:r>
      <w:r w:rsidR="00A9018E" w:rsidRPr="00A83545">
        <w:t>turvaliseks ja kiireks sõjalise liikuvusega seotud teabe, eelkõige piiriületusvormide vahetamiseks</w:t>
      </w:r>
      <w:r w:rsidR="00A9018E">
        <w:t xml:space="preserve"> </w:t>
      </w:r>
      <w:r w:rsidR="00A83545">
        <w:t>(</w:t>
      </w:r>
      <w:r w:rsidR="00A83545" w:rsidRPr="00A83545">
        <w:t>SDMMS</w:t>
      </w:r>
      <w:r w:rsidR="00A83545">
        <w:t xml:space="preserve">, </w:t>
      </w:r>
      <w:proofErr w:type="spellStart"/>
      <w:r w:rsidR="00A83545" w:rsidRPr="00A83545">
        <w:t>Secure</w:t>
      </w:r>
      <w:proofErr w:type="spellEnd"/>
      <w:r w:rsidR="00A83545" w:rsidRPr="00A83545">
        <w:t xml:space="preserve"> </w:t>
      </w:r>
      <w:proofErr w:type="spellStart"/>
      <w:r w:rsidR="00A83545" w:rsidRPr="00A83545">
        <w:t>Digitalisation</w:t>
      </w:r>
      <w:proofErr w:type="spellEnd"/>
      <w:r w:rsidR="00A83545" w:rsidRPr="00A83545">
        <w:t xml:space="preserve"> of </w:t>
      </w:r>
      <w:proofErr w:type="spellStart"/>
      <w:r w:rsidR="00A83545" w:rsidRPr="00A83545">
        <w:t>Military</w:t>
      </w:r>
      <w:proofErr w:type="spellEnd"/>
      <w:r w:rsidR="00A83545" w:rsidRPr="00A83545">
        <w:t xml:space="preserve"> </w:t>
      </w:r>
      <w:proofErr w:type="spellStart"/>
      <w:r w:rsidR="00A83545" w:rsidRPr="00A83545">
        <w:t>Mobility</w:t>
      </w:r>
      <w:proofErr w:type="spellEnd"/>
      <w:r w:rsidR="00A83545" w:rsidRPr="00A83545">
        <w:t xml:space="preserve"> Systems). </w:t>
      </w:r>
    </w:p>
    <w:p w14:paraId="46DD6D64" w14:textId="77777777" w:rsidR="0093089C" w:rsidRPr="00891AF6" w:rsidRDefault="002324D4" w:rsidP="00B62BB9">
      <w:pPr>
        <w:jc w:val="both"/>
        <w:rPr>
          <w:u w:val="single"/>
        </w:rPr>
      </w:pPr>
      <w:r w:rsidRPr="00891AF6">
        <w:rPr>
          <w:b/>
          <w:sz w:val="28"/>
          <w:u w:val="single"/>
        </w:rPr>
        <w:t>Riigikaitse ja välissuhted</w:t>
      </w:r>
    </w:p>
    <w:p w14:paraId="37BA7BAE" w14:textId="77777777" w:rsidR="0093089C" w:rsidRDefault="002324D4" w:rsidP="00B62BB9">
      <w:pPr>
        <w:jc w:val="both"/>
      </w:pPr>
      <w:r>
        <w:rPr>
          <w:b/>
        </w:rPr>
        <w:t>Riigikaitse</w:t>
      </w:r>
    </w:p>
    <w:p w14:paraId="0827A0B3" w14:textId="77777777" w:rsidR="0093089C" w:rsidRDefault="002324D4" w:rsidP="00B62BB9">
      <w:pPr>
        <w:jc w:val="both"/>
      </w:pPr>
      <w:r w:rsidRPr="00805027">
        <w:rPr>
          <w:u w:val="single"/>
        </w:rPr>
        <w:t>Sihtrühm:</w:t>
      </w:r>
      <w:r>
        <w:t xml:space="preserve"> Kaitsevägi</w:t>
      </w:r>
    </w:p>
    <w:p w14:paraId="734CA860" w14:textId="77777777" w:rsidR="0093089C" w:rsidRDefault="002324D4" w:rsidP="00B62BB9">
      <w:pPr>
        <w:jc w:val="both"/>
      </w:pPr>
      <w:r w:rsidRPr="00805027">
        <w:rPr>
          <w:u w:val="single"/>
        </w:rPr>
        <w:t>Mõju sihtrühmale:</w:t>
      </w:r>
      <w:r>
        <w:t xml:space="preserve"> Lihtsustatakse oluliselt sõjalise varustuse liigutamist ELi-siseselt; kiirendatakse sõjalist liikuvust ja valmisolekut erakorralisteks stsenaariumideks</w:t>
      </w:r>
    </w:p>
    <w:p w14:paraId="5EE4514D" w14:textId="77777777" w:rsidR="0093089C" w:rsidRDefault="002324D4" w:rsidP="00B62BB9">
      <w:pPr>
        <w:jc w:val="both"/>
      </w:pPr>
      <w:r>
        <w:rPr>
          <w:b/>
          <w:sz w:val="32"/>
        </w:rPr>
        <w:t>Kaasamine</w:t>
      </w:r>
    </w:p>
    <w:p w14:paraId="780FDC7F" w14:textId="77777777" w:rsidR="0093089C" w:rsidRDefault="002324D4" w:rsidP="00B62BB9">
      <w:pPr>
        <w:jc w:val="both"/>
      </w:pPr>
      <w:r>
        <w:t>Kaasata kõik asjassepuutuvad huvirühmad</w:t>
      </w:r>
    </w:p>
    <w:sectPr w:rsidR="0093089C">
      <w:footerReference w:type="default" r:id="rId9"/>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212F" w14:textId="77777777" w:rsidR="00E5217F" w:rsidRDefault="00E5217F">
      <w:pPr>
        <w:spacing w:after="0" w:line="240" w:lineRule="auto"/>
      </w:pPr>
      <w:r>
        <w:separator/>
      </w:r>
    </w:p>
  </w:endnote>
  <w:endnote w:type="continuationSeparator" w:id="0">
    <w:p w14:paraId="2795564D" w14:textId="77777777" w:rsidR="00E5217F" w:rsidRDefault="00E5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68B4" w14:textId="77777777" w:rsidR="0093089C" w:rsidRDefault="002324D4">
    <w:pPr>
      <w:jc w:val="center"/>
    </w:pPr>
    <w:r>
      <w:fldChar w:fldCharType="begin"/>
    </w:r>
    <w:r>
      <w:instrText>PAGE</w:instrText>
    </w:r>
    <w:r>
      <w:fldChar w:fldCharType="separate"/>
    </w:r>
    <w:r w:rsidR="00891A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E6A4" w14:textId="77777777" w:rsidR="00E5217F" w:rsidRDefault="00E5217F">
      <w:pPr>
        <w:spacing w:after="0" w:line="240" w:lineRule="auto"/>
      </w:pPr>
      <w:r>
        <w:separator/>
      </w:r>
    </w:p>
  </w:footnote>
  <w:footnote w:type="continuationSeparator" w:id="0">
    <w:p w14:paraId="0D3C7245" w14:textId="77777777" w:rsidR="00E5217F" w:rsidRDefault="00E52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9C"/>
    <w:rsid w:val="00046E34"/>
    <w:rsid w:val="001B5B3A"/>
    <w:rsid w:val="00206AF2"/>
    <w:rsid w:val="002324D4"/>
    <w:rsid w:val="002428EA"/>
    <w:rsid w:val="002B4568"/>
    <w:rsid w:val="003F1855"/>
    <w:rsid w:val="00423331"/>
    <w:rsid w:val="005366BF"/>
    <w:rsid w:val="00632CE5"/>
    <w:rsid w:val="00712C52"/>
    <w:rsid w:val="00805027"/>
    <w:rsid w:val="00891AF6"/>
    <w:rsid w:val="008B71DA"/>
    <w:rsid w:val="0093089C"/>
    <w:rsid w:val="009572D2"/>
    <w:rsid w:val="00A83545"/>
    <w:rsid w:val="00A9018E"/>
    <w:rsid w:val="00AC3BF0"/>
    <w:rsid w:val="00AE74F0"/>
    <w:rsid w:val="00AF7511"/>
    <w:rsid w:val="00B55CA0"/>
    <w:rsid w:val="00B62BB9"/>
    <w:rsid w:val="00D25184"/>
    <w:rsid w:val="00E06319"/>
    <w:rsid w:val="00E5217F"/>
    <w:rsid w:val="00E84FDD"/>
    <w:rsid w:val="00F237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227F"/>
  <w15:docId w15:val="{CEE4F302-6FAA-448B-BDC4-403F1DE9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7AD263B06F984A9FADE851BE7F8B78" ma:contentTypeVersion="13" ma:contentTypeDescription="Loo uus dokument" ma:contentTypeScope="" ma:versionID="a134dae688665eb75109a6bfbea5fc46">
  <xsd:schema xmlns:xsd="http://www.w3.org/2001/XMLSchema" xmlns:xs="http://www.w3.org/2001/XMLSchema" xmlns:p="http://schemas.microsoft.com/office/2006/metadata/properties" xmlns:ns2="8f31e32e-7937-46b0-85b2-70eae375b10d" xmlns:ns3="3d7fb3fa-7f75-4382-a1fe-43b99e0a9782" targetNamespace="http://schemas.microsoft.com/office/2006/metadata/properties" ma:root="true" ma:fieldsID="45f7a2d18d07dd53b4426e73257fc8b8" ns2:_="" ns3:_="">
    <xsd:import namespace="8f31e32e-7937-46b0-85b2-70eae375b10d"/>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1e32e-7937-46b0-85b2-70eae375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595f80-5f17-4192-b1bd-f571a115a286}"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8f31e32e-7937-46b0-85b2-70eae375b1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A666A6-663E-4984-9272-4228D280E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1e32e-7937-46b0-85b2-70eae375b10d"/>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55D61-731B-48B8-876E-2C4F1B9BD706}">
  <ds:schemaRefs>
    <ds:schemaRef ds:uri="http://schemas.microsoft.com/sharepoint/v3/contenttype/forms"/>
  </ds:schemaRefs>
</ds:datastoreItem>
</file>

<file path=customXml/itemProps3.xml><?xml version="1.0" encoding="utf-8"?>
<ds:datastoreItem xmlns:ds="http://schemas.openxmlformats.org/officeDocument/2006/customXml" ds:itemID="{7CAD5C2D-6493-4BB1-A8F3-4107D91EF1A1}">
  <ds:schemaRefs>
    <ds:schemaRef ds:uri="http://schemas.microsoft.com/office/2006/metadata/properties"/>
    <ds:schemaRef ds:uri="http://schemas.microsoft.com/office/infopath/2007/PartnerControls"/>
    <ds:schemaRef ds:uri="3d7fb3fa-7f75-4382-a1fe-43b99e0a9782"/>
    <ds:schemaRef ds:uri="8f31e32e-7937-46b0-85b2-70eae375b1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6614</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Liivia Gussarova - RTK</dc:creator>
  <cp:lastModifiedBy>Liivia Gussarova - RTK</cp:lastModifiedBy>
  <cp:revision>2</cp:revision>
  <dcterms:created xsi:type="dcterms:W3CDTF">2025-12-08T13:38:00Z</dcterms:created>
  <dcterms:modified xsi:type="dcterms:W3CDTF">2025-12-08T13:38:00Z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2025-11-27T16:52:37Z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420a7214-74f8-4194-8a8e-8995ce19f563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0x010100897AD263B06F984A9FADE851BE7F8B78</vt:lpwstr>
  </property>
  <property fmtid="{D5CDD505-2E9C-101B-9397-08002B2CF9AE}" pid="11" name="MediaServiceImageTags">
    <vt:lpwstr/>
  </property>
</Properties>
</file>